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Исследование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15DBEC" w:rsidR="00A77598" w:rsidRPr="00702552" w:rsidRDefault="007025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59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92F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692A93" w:rsidR="004475DA" w:rsidRPr="00702552" w:rsidRDefault="007025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C626FD" w14:textId="77777777" w:rsidR="009359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5126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_Toc195625126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3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48D287B5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27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_Toc195625127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3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4FAD15C0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28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_Toc195625128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3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3E284F47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29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_Toc195625129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3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2B76192E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0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_Toc195625130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6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6CB0D100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1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_Toc195625131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6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564EDE4A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2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_Toc195625132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7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2AB2AF4D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3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_Toc195625133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7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23FBDE76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4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_Toc195625134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7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10922545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5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_Toc195625135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9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51AC77B8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6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_Toc195625136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10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6079BBC3" w14:textId="77777777" w:rsidR="0093592F" w:rsidRDefault="001C1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7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_Toc195625137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39251396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8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_Toc195625138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5E6D42F9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39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_Toc195625139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20AF305D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40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_Toc195625140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7BDF1475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41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_Toc195625141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3820C0F1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42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_Toc195625142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5B96C1BB" w14:textId="77777777" w:rsidR="0093592F" w:rsidRDefault="001C1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5143" w:history="1">
            <w:r w:rsidR="0093592F" w:rsidRPr="00085EA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592F">
              <w:rPr>
                <w:noProof/>
                <w:webHidden/>
              </w:rPr>
              <w:tab/>
            </w:r>
            <w:r w:rsidR="0093592F">
              <w:rPr>
                <w:noProof/>
                <w:webHidden/>
              </w:rPr>
              <w:fldChar w:fldCharType="begin"/>
            </w:r>
            <w:r w:rsidR="0093592F">
              <w:rPr>
                <w:noProof/>
                <w:webHidden/>
              </w:rPr>
              <w:instrText xml:space="preserve"> PAGEREF _Toc195625143 \h </w:instrText>
            </w:r>
            <w:r w:rsidR="0093592F">
              <w:rPr>
                <w:noProof/>
                <w:webHidden/>
              </w:rPr>
            </w:r>
            <w:r w:rsidR="0093592F">
              <w:rPr>
                <w:noProof/>
                <w:webHidden/>
              </w:rPr>
              <w:fldChar w:fldCharType="separate"/>
            </w:r>
            <w:r w:rsidR="0093592F">
              <w:rPr>
                <w:noProof/>
                <w:webHidden/>
              </w:rPr>
              <w:t>11</w:t>
            </w:r>
            <w:r w:rsidR="009359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5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методологии и методов исследования систем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5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Исследование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5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59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59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59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59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59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59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9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59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59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59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59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9359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592F">
              <w:rPr>
                <w:rFonts w:ascii="Times New Roman" w:hAnsi="Times New Roman" w:cs="Times New Roman"/>
              </w:rPr>
              <w:t xml:space="preserve"> анализировать, обосновывать и выбирать решения в сфере международного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59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92F">
              <w:rPr>
                <w:rFonts w:ascii="Times New Roman" w:hAnsi="Times New Roman" w:cs="Times New Roman"/>
                <w:lang w:bidi="ru-RU"/>
              </w:rPr>
              <w:t xml:space="preserve">ПК-2.4 - Определяет связи и зависимости между элементами информации </w:t>
            </w:r>
            <w:proofErr w:type="gramStart"/>
            <w:r w:rsidRPr="0093592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59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592F">
              <w:rPr>
                <w:rFonts w:ascii="Times New Roman" w:hAnsi="Times New Roman" w:cs="Times New Roman"/>
              </w:rPr>
              <w:t>закономерности и эволюционные особенности функционирования современных систем управления; особенности выбора решений в сфере международного бизнеса.</w:t>
            </w:r>
            <w:r w:rsidRPr="009359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59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592F">
              <w:rPr>
                <w:rFonts w:ascii="Times New Roman" w:hAnsi="Times New Roman" w:cs="Times New Roman"/>
              </w:rPr>
              <w:t xml:space="preserve">определять связи и зависимости между элементами информации </w:t>
            </w:r>
            <w:proofErr w:type="gramStart"/>
            <w:r w:rsidR="00FD518F" w:rsidRPr="0093592F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93592F">
              <w:rPr>
                <w:rFonts w:ascii="Times New Roman" w:hAnsi="Times New Roman" w:cs="Times New Roman"/>
              </w:rPr>
              <w:t>; проводить бизнес-анализ и исследование систем управления.</w:t>
            </w:r>
            <w:r w:rsidRPr="009359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59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59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592F">
              <w:rPr>
                <w:rFonts w:ascii="Times New Roman" w:hAnsi="Times New Roman" w:cs="Times New Roman"/>
              </w:rPr>
              <w:t>способами анализа, обоснования и выбора решений в сфере международного бизнеса, при исследовании систем управления</w:t>
            </w:r>
            <w:proofErr w:type="gramStart"/>
            <w:r w:rsidR="00FD518F" w:rsidRPr="0093592F">
              <w:rPr>
                <w:rFonts w:ascii="Times New Roman" w:hAnsi="Times New Roman" w:cs="Times New Roman"/>
              </w:rPr>
              <w:t>.</w:t>
            </w:r>
            <w:r w:rsidRPr="009359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359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51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Исследования и их роль в научной и практической деятельности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научного исследования. Понятие  и принципы исследования. Теоретический и эмпирический уровень исследования. Классификация исследований.</w:t>
            </w:r>
            <w:r w:rsidRPr="00352B6F">
              <w:rPr>
                <w:lang w:bidi="ru-RU"/>
              </w:rPr>
              <w:br/>
              <w:t>2.Становление и предпосылки системных исследований.</w:t>
            </w:r>
            <w:r w:rsidRPr="00352B6F">
              <w:rPr>
                <w:lang w:bidi="ru-RU"/>
              </w:rPr>
              <w:br/>
              <w:t>3. Направления системных исследований. Структурно-функциональный анализ, структурализм, системный подход. Основные задачи системных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840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1956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Системный анализ в исследовании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95C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Сущность системного подхода и системного анализа. Классификация проблем по степени структурности. СА как подход к решению слабо структурированных проблем. Общая характеристика системного анализа. Области применения системного анализа в ИСУ.</w:t>
            </w:r>
            <w:r w:rsidRPr="00352B6F">
              <w:rPr>
                <w:lang w:bidi="ru-RU"/>
              </w:rPr>
              <w:br/>
              <w:t>2. Понятие и основные свойства систем. Понятие системы. Дескриптивное и конструктивное представление системы. Основные элементы системы: вход, выход, процессор, функция, среда. Формирование матрицы системных характеристик как процедура системного анализа. Понятие и состав матрицы системных характеристик. Системные элементы и системные измерения. Классификация систем. Сложные системы. Общая характеристика процесса управления.</w:t>
            </w:r>
            <w:r w:rsidRPr="00352B6F">
              <w:rPr>
                <w:lang w:bidi="ru-RU"/>
              </w:rPr>
              <w:br/>
              <w:t>Понятие управления. Классификация подходов к управлению. Управляющая и управляемая подсистемы. Управление как процесс принятия решений.</w:t>
            </w:r>
            <w:r w:rsidRPr="00352B6F">
              <w:rPr>
                <w:lang w:bidi="ru-RU"/>
              </w:rPr>
              <w:br/>
              <w:t>3. Особенности систем управления (СУ). Понятие хозяйственной системы (ХС). Особенности ХС. Связь понятий ХС и СУ. Классификация систем управления. Конструктивное представление системы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96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43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2A7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577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D3B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96F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 исследования систем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0ED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Функциональная роль исследования в развитии систем управления.</w:t>
            </w:r>
            <w:r w:rsidRPr="00352B6F">
              <w:rPr>
                <w:lang w:bidi="ru-RU"/>
              </w:rPr>
              <w:br/>
              <w:t>2. Методология системных исследований организации. Компоненты исследования. Подходы к исследованию. Концепции исследования.</w:t>
            </w:r>
            <w:r w:rsidRPr="00352B6F">
              <w:rPr>
                <w:lang w:bidi="ru-RU"/>
              </w:rPr>
              <w:br/>
              <w:t>3. Основные принципы исследования СУ. Принцип системности, учета обратной связи, гомеостазиса, закон необходимого разнообразия, принцип «черного ящика», принцип моделирования, принцип формирования идеальной системы, принцип разработки конструктивных определений, принцип разработки системных классификаторов-инвариантов.</w:t>
            </w:r>
            <w:r w:rsidRPr="00352B6F">
              <w:rPr>
                <w:lang w:bidi="ru-RU"/>
              </w:rPr>
              <w:br/>
              <w:t>4. Основные этапы процесса теоретико-эмпирического исследования.</w:t>
            </w:r>
            <w:r w:rsidRPr="00352B6F">
              <w:rPr>
                <w:lang w:bidi="ru-RU"/>
              </w:rPr>
              <w:br/>
              <w:t>5. Разработка гипотез и планов исследования. Логический аппарат исследования систем управления.</w:t>
            </w:r>
            <w:r w:rsidRPr="00352B6F">
              <w:rPr>
                <w:lang w:bidi="ru-RU"/>
              </w:rPr>
              <w:br/>
              <w:t>6. Выявление и классификация проблем управления.  Понятие проблем. Направления исследования проблем. Классификация проблем. Дерево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C8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49D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C9E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63A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CEBA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F8D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Исследование структур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67C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Характеристика основных типов структур управления организацией. Понятие структуры управления. Типы связей в системе: вертикальные и горизонтальные, формальные и неформальные, линейные и функциональные. Основные типы организационных структур – линейные, функциональные, проектные, матричные.</w:t>
            </w:r>
            <w:r w:rsidRPr="00352B6F">
              <w:rPr>
                <w:lang w:bidi="ru-RU"/>
              </w:rPr>
              <w:br/>
              <w:t>2. Диагностика структур управления. Основные направления диагностики. Диагностика и анализ соответствия типа организационной структуры особенностям системы управления. Понятие коммуникационных связей в системе. Типы коммуникаций и их особенности. Основные методы исследования структур управления.  Экспертно-аналитические, системные, социологические, логические, методы организационного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96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A35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8D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E719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1802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A6E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Исследование эффективности систем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EB6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Сущность и задачи исследования эффективности систем управления (СУ). Понятие эффективности СУ. Определение состава и количества показателей эффективности СУ.  Построение интегральных показателей эффективности СУ.</w:t>
            </w:r>
            <w:r w:rsidRPr="00352B6F">
              <w:rPr>
                <w:lang w:bidi="ru-RU"/>
              </w:rPr>
              <w:br/>
              <w:t>2. Исследование эффективности СУ на основе динамических нормативов. Понятие динамических нормативов (ДН), их построение, оценки эффективности. Примеры расчета эффективности СУ на основе ДН. Анализ и диагностика эффективности на основе ДН и на базе традиционных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A4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EE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DF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F1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71A4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A8D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Обобщающая характеристика методов исследования систем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35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Классификация методов ИСУ. Классификация по степени формализации: формализованные, интуитивные методы; по составу (сингулярные, комплексные); по характеру подхода к исследованию (нормативные, дескриптивные); по направлениям (целям исследования) – методы анализа, диагностики, прогнозирования,  синтеза.</w:t>
            </w:r>
            <w:r w:rsidRPr="00352B6F">
              <w:rPr>
                <w:lang w:bidi="ru-RU"/>
              </w:rPr>
              <w:br/>
              <w:t>2. Общая характеристика формализованных методов исследований. Понятие формализованных методов. Направления использования. Классификация формализованных методов исследований.</w:t>
            </w:r>
            <w:r w:rsidRPr="00352B6F">
              <w:rPr>
                <w:lang w:bidi="ru-RU"/>
              </w:rPr>
              <w:br/>
              <w:t>3. Аналитические методы. Понятие аналитических методов. Методы математического программирования и их особенности. Сетевые методы. Матричные и балансовые методы.</w:t>
            </w:r>
            <w:r w:rsidRPr="00352B6F">
              <w:rPr>
                <w:lang w:bidi="ru-RU"/>
              </w:rPr>
              <w:br/>
              <w:t>4. Экономико-статистические методы. Содержание и основные задачи. Методы корреляционно-регрессионного анализа. Эконометрические модели. Имитационное моделирование.</w:t>
            </w:r>
            <w:r w:rsidRPr="00352B6F">
              <w:rPr>
                <w:lang w:bidi="ru-RU"/>
              </w:rPr>
              <w:br/>
              <w:t>5. Логические и информационные методы исследований. Теоретико-множественные представления. Логические представления. Лингвистические, семиотические и энтропийные представления.</w:t>
            </w:r>
            <w:r w:rsidRPr="00352B6F">
              <w:rPr>
                <w:lang w:bidi="ru-RU"/>
              </w:rPr>
              <w:br/>
              <w:t>6. Общая характеристика экспертных методов в ИСУ. Сущность экспертных методов ИСУ. Особенности и классификация экспертных методов. Методы индивидуальных и коллективных экспертных оценок.</w:t>
            </w:r>
            <w:r w:rsidRPr="00352B6F">
              <w:rPr>
                <w:lang w:bidi="ru-RU"/>
              </w:rPr>
              <w:br/>
              <w:t>7. Характеристика основных классов экспертных методов. Метод комиссий, «мозговой атаки», метод «Дельфи», метод «суда», эвристическое программирование и т.д.</w:t>
            </w:r>
            <w:r w:rsidRPr="00352B6F">
              <w:rPr>
                <w:lang w:bidi="ru-RU"/>
              </w:rPr>
              <w:br/>
              <w:t>8. Процедура проведения экспертизы. Предварительный этап. Формирование рабочей группы. Формирование экспертной группы. Подготовка и проведение опроса экспертов Обработка  и анализ экспертной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259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92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96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48F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CBA6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37C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Организационные вопросы исследования систем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ED2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Планирование процесса исследования систем управления. Общая характеристика планирование процесса исследования систем управления.</w:t>
            </w:r>
            <w:r w:rsidRPr="00352B6F">
              <w:rPr>
                <w:lang w:bidi="ru-RU"/>
              </w:rPr>
              <w:br/>
              <w:t>2. Организация процесса исследования систем управления. Участники исследований. Основные формы исследований.</w:t>
            </w:r>
            <w:r w:rsidRPr="00352B6F">
              <w:rPr>
                <w:lang w:bidi="ru-RU"/>
              </w:rPr>
              <w:br/>
              <w:t>3. Научная и практическая эффективность исследования. Эффекты исследований. Подходы к оценке эффективности исследований. Качество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0C6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3A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F50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D16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51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5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0"/>
        <w:gridCol w:w="31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59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Жуков Б. М., Ткачева Е. Н. Исследование систем управления. Учебник. Москва: Дашков и К. 2014,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13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https://ibooks.ru/products/342414</w:t>
              </w:r>
            </w:hyperlink>
          </w:p>
        </w:tc>
      </w:tr>
      <w:tr w:rsidR="00262CF0" w:rsidRPr="007E6725" w14:paraId="456225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956F0" w14:textId="77777777" w:rsidR="00262CF0" w:rsidRPr="009359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592F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Учебник для вузов. 3-е изд. Стандарт третьего </w:t>
            </w:r>
            <w:proofErr w:type="spellStart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поколенияю</w:t>
            </w:r>
            <w:proofErr w:type="spellEnd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 xml:space="preserve"> — (Серия «Учебник для вузов»)./ </w:t>
            </w:r>
            <w:proofErr w:type="spellStart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 xml:space="preserve">. СПб, Питер, 2021, 400 </w:t>
            </w:r>
            <w:proofErr w:type="gramStart"/>
            <w:r w:rsidRPr="009359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1915B3" w14:textId="77777777" w:rsidR="00262CF0" w:rsidRPr="007E6725" w:rsidRDefault="001C13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https://ibooks.ru/products/377342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5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B4E0C8" w14:textId="77777777" w:rsidTr="007B550D">
        <w:tc>
          <w:tcPr>
            <w:tcW w:w="9345" w:type="dxa"/>
          </w:tcPr>
          <w:p w14:paraId="614D54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E74528" w14:textId="77777777" w:rsidTr="007B550D">
        <w:tc>
          <w:tcPr>
            <w:tcW w:w="9345" w:type="dxa"/>
          </w:tcPr>
          <w:p w14:paraId="2C2044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94B022" w14:textId="77777777" w:rsidTr="007B550D">
        <w:tc>
          <w:tcPr>
            <w:tcW w:w="9345" w:type="dxa"/>
          </w:tcPr>
          <w:p w14:paraId="7F54FD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40C959" w14:textId="77777777" w:rsidTr="007B550D">
        <w:tc>
          <w:tcPr>
            <w:tcW w:w="9345" w:type="dxa"/>
          </w:tcPr>
          <w:p w14:paraId="353603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5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13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5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359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59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59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59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59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59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59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592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3592F">
              <w:rPr>
                <w:sz w:val="22"/>
                <w:szCs w:val="22"/>
                <w:lang w:val="en-US"/>
              </w:rPr>
              <w:t>LENOVO</w:t>
            </w:r>
            <w:r w:rsidRPr="0093592F">
              <w:rPr>
                <w:sz w:val="22"/>
                <w:szCs w:val="22"/>
              </w:rPr>
              <w:t xml:space="preserve">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A</w:t>
            </w:r>
            <w:r w:rsidRPr="0093592F">
              <w:rPr>
                <w:sz w:val="22"/>
                <w:szCs w:val="22"/>
              </w:rPr>
              <w:t>310 (</w:t>
            </w:r>
            <w:r w:rsidRPr="0093592F">
              <w:rPr>
                <w:sz w:val="22"/>
                <w:szCs w:val="22"/>
                <w:lang w:val="en-US"/>
              </w:rPr>
              <w:t>Intel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Pentium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CPU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P</w:t>
            </w:r>
            <w:r w:rsidRPr="0093592F">
              <w:rPr>
                <w:sz w:val="22"/>
                <w:szCs w:val="22"/>
              </w:rPr>
              <w:t>6100 @ 2.00</w:t>
            </w:r>
            <w:r w:rsidRPr="0093592F">
              <w:rPr>
                <w:sz w:val="22"/>
                <w:szCs w:val="22"/>
                <w:lang w:val="en-US"/>
              </w:rPr>
              <w:t>GHz</w:t>
            </w:r>
            <w:r w:rsidRPr="0093592F">
              <w:rPr>
                <w:sz w:val="22"/>
                <w:szCs w:val="22"/>
              </w:rPr>
              <w:t>/2</w:t>
            </w:r>
            <w:r w:rsidRPr="0093592F">
              <w:rPr>
                <w:sz w:val="22"/>
                <w:szCs w:val="22"/>
                <w:lang w:val="en-US"/>
              </w:rPr>
              <w:t>Gb</w:t>
            </w:r>
            <w:r w:rsidRPr="0093592F">
              <w:rPr>
                <w:sz w:val="22"/>
                <w:szCs w:val="22"/>
              </w:rPr>
              <w:t>/250</w:t>
            </w:r>
            <w:r w:rsidRPr="0093592F">
              <w:rPr>
                <w:sz w:val="22"/>
                <w:szCs w:val="22"/>
                <w:lang w:val="en-US"/>
              </w:rPr>
              <w:t>Gb</w:t>
            </w:r>
            <w:r w:rsidRPr="0093592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x</w:t>
            </w:r>
            <w:r w:rsidRPr="0093592F">
              <w:rPr>
                <w:sz w:val="22"/>
                <w:szCs w:val="22"/>
              </w:rPr>
              <w:t xml:space="preserve"> 400 - 1 шт.,  Экран с электроприводом </w:t>
            </w:r>
            <w:r w:rsidRPr="0093592F">
              <w:rPr>
                <w:sz w:val="22"/>
                <w:szCs w:val="22"/>
                <w:lang w:val="en-US"/>
              </w:rPr>
              <w:t>Draper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Baronet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NTSC</w:t>
            </w:r>
            <w:r w:rsidRPr="0093592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59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59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59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592F" w14:paraId="5FFA9407" w14:textId="77777777" w:rsidTr="008416EB">
        <w:tc>
          <w:tcPr>
            <w:tcW w:w="7797" w:type="dxa"/>
            <w:shd w:val="clear" w:color="auto" w:fill="auto"/>
          </w:tcPr>
          <w:p w14:paraId="74795503" w14:textId="77777777" w:rsidR="002C735C" w:rsidRPr="009359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592F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592F">
              <w:rPr>
                <w:sz w:val="22"/>
                <w:szCs w:val="22"/>
              </w:rPr>
              <w:t>комплексом</w:t>
            </w:r>
            <w:proofErr w:type="gramStart"/>
            <w:r w:rsidRPr="0093592F">
              <w:rPr>
                <w:sz w:val="22"/>
                <w:szCs w:val="22"/>
              </w:rPr>
              <w:t>.С</w:t>
            </w:r>
            <w:proofErr w:type="gramEnd"/>
            <w:r w:rsidRPr="0093592F">
              <w:rPr>
                <w:sz w:val="22"/>
                <w:szCs w:val="22"/>
              </w:rPr>
              <w:t>пециализированная</w:t>
            </w:r>
            <w:proofErr w:type="spellEnd"/>
            <w:r w:rsidRPr="0093592F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93592F">
              <w:rPr>
                <w:sz w:val="22"/>
                <w:szCs w:val="22"/>
                <w:lang w:val="en-US"/>
              </w:rPr>
              <w:t>Acer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Aspire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Z</w:t>
            </w:r>
            <w:r w:rsidRPr="0093592F">
              <w:rPr>
                <w:sz w:val="22"/>
                <w:szCs w:val="22"/>
              </w:rPr>
              <w:t xml:space="preserve">1811 в </w:t>
            </w:r>
            <w:proofErr w:type="spellStart"/>
            <w:r w:rsidRPr="0093592F">
              <w:rPr>
                <w:sz w:val="22"/>
                <w:szCs w:val="22"/>
              </w:rPr>
              <w:t>компл</w:t>
            </w:r>
            <w:proofErr w:type="spellEnd"/>
            <w:r w:rsidRPr="0093592F">
              <w:rPr>
                <w:sz w:val="22"/>
                <w:szCs w:val="22"/>
              </w:rPr>
              <w:t xml:space="preserve">.: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592F">
              <w:rPr>
                <w:sz w:val="22"/>
                <w:szCs w:val="22"/>
              </w:rPr>
              <w:t>5 2400</w:t>
            </w:r>
            <w:r w:rsidRPr="0093592F">
              <w:rPr>
                <w:sz w:val="22"/>
                <w:szCs w:val="22"/>
                <w:lang w:val="en-US"/>
              </w:rPr>
              <w:t>s</w:t>
            </w:r>
            <w:r w:rsidRPr="0093592F">
              <w:rPr>
                <w:sz w:val="22"/>
                <w:szCs w:val="22"/>
              </w:rPr>
              <w:t>/4</w:t>
            </w:r>
            <w:r w:rsidRPr="0093592F">
              <w:rPr>
                <w:sz w:val="22"/>
                <w:szCs w:val="22"/>
                <w:lang w:val="en-US"/>
              </w:rPr>
              <w:t>Gb</w:t>
            </w:r>
            <w:r w:rsidRPr="0093592F">
              <w:rPr>
                <w:sz w:val="22"/>
                <w:szCs w:val="22"/>
              </w:rPr>
              <w:t>/1</w:t>
            </w:r>
            <w:r w:rsidRPr="0093592F">
              <w:rPr>
                <w:sz w:val="22"/>
                <w:szCs w:val="22"/>
                <w:lang w:val="en-US"/>
              </w:rPr>
              <w:t>T</w:t>
            </w:r>
            <w:r w:rsidRPr="0093592F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x</w:t>
            </w:r>
            <w:r w:rsidRPr="0093592F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93592F">
              <w:rPr>
                <w:sz w:val="22"/>
                <w:szCs w:val="22"/>
              </w:rPr>
              <w:t>к-т</w:t>
            </w:r>
            <w:proofErr w:type="gramEnd"/>
            <w:r w:rsidRPr="0093592F">
              <w:rPr>
                <w:sz w:val="22"/>
                <w:szCs w:val="22"/>
              </w:rPr>
              <w:t xml:space="preserve"> (микшер-усилитель </w:t>
            </w:r>
            <w:r w:rsidRPr="0093592F">
              <w:rPr>
                <w:sz w:val="22"/>
                <w:szCs w:val="22"/>
                <w:lang w:val="en-US"/>
              </w:rPr>
              <w:t>Apart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Concept</w:t>
            </w:r>
            <w:r w:rsidRPr="0093592F">
              <w:rPr>
                <w:sz w:val="22"/>
                <w:szCs w:val="22"/>
              </w:rPr>
              <w:t xml:space="preserve">+ микрофон </w:t>
            </w:r>
            <w:r w:rsidRPr="0093592F">
              <w:rPr>
                <w:sz w:val="22"/>
                <w:szCs w:val="22"/>
                <w:lang w:val="en-US"/>
              </w:rPr>
              <w:t>BEHRINGER</w:t>
            </w:r>
            <w:r w:rsidRPr="0093592F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93592F">
              <w:rPr>
                <w:sz w:val="22"/>
                <w:szCs w:val="22"/>
              </w:rPr>
              <w:t>проекцион</w:t>
            </w:r>
            <w:proofErr w:type="spellEnd"/>
            <w:r w:rsidRPr="0093592F">
              <w:rPr>
                <w:sz w:val="22"/>
                <w:szCs w:val="22"/>
              </w:rPr>
              <w:t xml:space="preserve">.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3592F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3592F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93592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BF53B1" w14:textId="77777777" w:rsidR="002C735C" w:rsidRPr="009359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59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59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592F" w14:paraId="27DE4C12" w14:textId="77777777" w:rsidTr="008416EB">
        <w:tc>
          <w:tcPr>
            <w:tcW w:w="7797" w:type="dxa"/>
            <w:shd w:val="clear" w:color="auto" w:fill="auto"/>
          </w:tcPr>
          <w:p w14:paraId="2B0DAB95" w14:textId="77777777" w:rsidR="002C735C" w:rsidRPr="009359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592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592F">
              <w:rPr>
                <w:sz w:val="22"/>
                <w:szCs w:val="22"/>
              </w:rPr>
              <w:t>комплексом</w:t>
            </w:r>
            <w:proofErr w:type="gramStart"/>
            <w:r w:rsidRPr="0093592F">
              <w:rPr>
                <w:sz w:val="22"/>
                <w:szCs w:val="22"/>
              </w:rPr>
              <w:t>.С</w:t>
            </w:r>
            <w:proofErr w:type="gramEnd"/>
            <w:r w:rsidRPr="0093592F">
              <w:rPr>
                <w:sz w:val="22"/>
                <w:szCs w:val="22"/>
              </w:rPr>
              <w:t>пециализированная</w:t>
            </w:r>
            <w:proofErr w:type="spellEnd"/>
            <w:r w:rsidRPr="009359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3592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3592F">
              <w:rPr>
                <w:sz w:val="22"/>
                <w:szCs w:val="22"/>
              </w:rPr>
              <w:t>мКомпьютер</w:t>
            </w:r>
            <w:proofErr w:type="spellEnd"/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I</w:t>
            </w:r>
            <w:r w:rsidRPr="0093592F">
              <w:rPr>
                <w:sz w:val="22"/>
                <w:szCs w:val="22"/>
              </w:rPr>
              <w:t xml:space="preserve">3-8100/ 8Гб/500Гб/ </w:t>
            </w:r>
            <w:r w:rsidRPr="0093592F">
              <w:rPr>
                <w:sz w:val="22"/>
                <w:szCs w:val="22"/>
                <w:lang w:val="en-US"/>
              </w:rPr>
              <w:t>Philips</w:t>
            </w:r>
            <w:r w:rsidRPr="0093592F">
              <w:rPr>
                <w:sz w:val="22"/>
                <w:szCs w:val="22"/>
              </w:rPr>
              <w:t>224</w:t>
            </w:r>
            <w:r w:rsidRPr="0093592F">
              <w:rPr>
                <w:sz w:val="22"/>
                <w:szCs w:val="22"/>
                <w:lang w:val="en-US"/>
              </w:rPr>
              <w:t>E</w:t>
            </w:r>
            <w:r w:rsidRPr="0093592F">
              <w:rPr>
                <w:sz w:val="22"/>
                <w:szCs w:val="22"/>
              </w:rPr>
              <w:t>5</w:t>
            </w:r>
            <w:r w:rsidRPr="0093592F">
              <w:rPr>
                <w:sz w:val="22"/>
                <w:szCs w:val="22"/>
                <w:lang w:val="en-US"/>
              </w:rPr>
              <w:t>QSB</w:t>
            </w:r>
            <w:r w:rsidRPr="0093592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592F">
              <w:rPr>
                <w:sz w:val="22"/>
                <w:szCs w:val="22"/>
              </w:rPr>
              <w:t xml:space="preserve">5-7400 3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3592F">
              <w:rPr>
                <w:sz w:val="22"/>
                <w:szCs w:val="22"/>
              </w:rPr>
              <w:t>/8</w:t>
            </w:r>
            <w:r w:rsidRPr="0093592F">
              <w:rPr>
                <w:sz w:val="22"/>
                <w:szCs w:val="22"/>
                <w:lang w:val="en-US"/>
              </w:rPr>
              <w:t>Gb</w:t>
            </w:r>
            <w:r w:rsidRPr="0093592F">
              <w:rPr>
                <w:sz w:val="22"/>
                <w:szCs w:val="22"/>
              </w:rPr>
              <w:t>/1</w:t>
            </w:r>
            <w:r w:rsidRPr="0093592F">
              <w:rPr>
                <w:sz w:val="22"/>
                <w:szCs w:val="22"/>
                <w:lang w:val="en-US"/>
              </w:rPr>
              <w:t>Tb</w:t>
            </w:r>
            <w:r w:rsidRPr="0093592F">
              <w:rPr>
                <w:sz w:val="22"/>
                <w:szCs w:val="22"/>
              </w:rPr>
              <w:t>/</w:t>
            </w:r>
            <w:r w:rsidRPr="0093592F">
              <w:rPr>
                <w:sz w:val="22"/>
                <w:szCs w:val="22"/>
                <w:lang w:val="en-US"/>
              </w:rPr>
              <w:t>Dell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e</w:t>
            </w:r>
            <w:r w:rsidRPr="0093592F">
              <w:rPr>
                <w:sz w:val="22"/>
                <w:szCs w:val="22"/>
              </w:rPr>
              <w:t>2318</w:t>
            </w:r>
            <w:r w:rsidRPr="0093592F">
              <w:rPr>
                <w:sz w:val="22"/>
                <w:szCs w:val="22"/>
                <w:lang w:val="en-US"/>
              </w:rPr>
              <w:t>h</w:t>
            </w:r>
            <w:r w:rsidRPr="0093592F">
              <w:rPr>
                <w:sz w:val="22"/>
                <w:szCs w:val="22"/>
              </w:rPr>
              <w:t xml:space="preserve"> - 1 шт., Мультимедийный проектор 1 </w:t>
            </w:r>
            <w:r w:rsidRPr="0093592F">
              <w:rPr>
                <w:sz w:val="22"/>
                <w:szCs w:val="22"/>
                <w:lang w:val="en-US"/>
              </w:rPr>
              <w:t>NEC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ME</w:t>
            </w:r>
            <w:r w:rsidRPr="0093592F">
              <w:rPr>
                <w:sz w:val="22"/>
                <w:szCs w:val="22"/>
              </w:rPr>
              <w:t>401</w:t>
            </w:r>
            <w:r w:rsidRPr="0093592F">
              <w:rPr>
                <w:sz w:val="22"/>
                <w:szCs w:val="22"/>
                <w:lang w:val="en-US"/>
              </w:rPr>
              <w:t>X</w:t>
            </w:r>
            <w:r w:rsidRPr="0093592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3592F">
              <w:rPr>
                <w:sz w:val="22"/>
                <w:szCs w:val="22"/>
                <w:lang w:val="en-US"/>
              </w:rPr>
              <w:t>Matte</w:t>
            </w:r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White</w:t>
            </w:r>
            <w:r w:rsidRPr="0093592F">
              <w:rPr>
                <w:sz w:val="22"/>
                <w:szCs w:val="22"/>
              </w:rPr>
              <w:t xml:space="preserve"> - 1 шт., Коммутатор </w:t>
            </w:r>
            <w:r w:rsidRPr="0093592F">
              <w:rPr>
                <w:sz w:val="22"/>
                <w:szCs w:val="22"/>
                <w:lang w:val="en-US"/>
              </w:rPr>
              <w:t>HP</w:t>
            </w:r>
            <w:r w:rsidRPr="0093592F">
              <w:rPr>
                <w:sz w:val="22"/>
                <w:szCs w:val="22"/>
              </w:rPr>
              <w:t xml:space="preserve"> </w:t>
            </w:r>
            <w:proofErr w:type="spellStart"/>
            <w:r w:rsidRPr="009359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3592F">
              <w:rPr>
                <w:sz w:val="22"/>
                <w:szCs w:val="22"/>
              </w:rPr>
              <w:t xml:space="preserve"> </w:t>
            </w:r>
            <w:r w:rsidRPr="0093592F">
              <w:rPr>
                <w:sz w:val="22"/>
                <w:szCs w:val="22"/>
                <w:lang w:val="en-US"/>
              </w:rPr>
              <w:t>Switch</w:t>
            </w:r>
            <w:r w:rsidRPr="0093592F">
              <w:rPr>
                <w:sz w:val="22"/>
                <w:szCs w:val="22"/>
              </w:rPr>
              <w:t xml:space="preserve"> 2610-24 (24 </w:t>
            </w:r>
            <w:r w:rsidRPr="0093592F">
              <w:rPr>
                <w:sz w:val="22"/>
                <w:szCs w:val="22"/>
                <w:lang w:val="en-US"/>
              </w:rPr>
              <w:t>ports</w:t>
            </w:r>
            <w:r w:rsidRPr="0093592F">
              <w:rPr>
                <w:sz w:val="22"/>
                <w:szCs w:val="22"/>
              </w:rPr>
              <w:t xml:space="preserve"> 10</w:t>
            </w:r>
            <w:proofErr w:type="gramEnd"/>
            <w:r w:rsidRPr="0093592F">
              <w:rPr>
                <w:sz w:val="22"/>
                <w:szCs w:val="22"/>
              </w:rPr>
              <w:t>/</w:t>
            </w:r>
            <w:proofErr w:type="gramStart"/>
            <w:r w:rsidRPr="0093592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67C4134" w14:textId="77777777" w:rsidR="002C735C" w:rsidRPr="009359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59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592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51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5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5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5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92F" w14:paraId="00F94544" w14:textId="77777777" w:rsidTr="007A0D5B">
        <w:tc>
          <w:tcPr>
            <w:tcW w:w="562" w:type="dxa"/>
          </w:tcPr>
          <w:p w14:paraId="1F2B25EA" w14:textId="77777777" w:rsidR="0093592F" w:rsidRPr="00702552" w:rsidRDefault="0093592F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5A36E8" w14:textId="77777777" w:rsidR="0093592F" w:rsidRPr="0093592F" w:rsidRDefault="0093592F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59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5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59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59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5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59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592F" w14:paraId="5A1C9382" w14:textId="77777777" w:rsidTr="00801458">
        <w:tc>
          <w:tcPr>
            <w:tcW w:w="2336" w:type="dxa"/>
          </w:tcPr>
          <w:p w14:paraId="4C518DAB" w14:textId="77777777" w:rsidR="005D65A5" w:rsidRPr="009359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59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59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59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59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59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59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59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592F" w14:paraId="07658034" w14:textId="77777777" w:rsidTr="00801458">
        <w:tc>
          <w:tcPr>
            <w:tcW w:w="2336" w:type="dxa"/>
          </w:tcPr>
          <w:p w14:paraId="1553D698" w14:textId="78F29BFB" w:rsidR="005D65A5" w:rsidRPr="009359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3592F" w14:paraId="2D9E344A" w14:textId="77777777" w:rsidTr="00801458">
        <w:tc>
          <w:tcPr>
            <w:tcW w:w="2336" w:type="dxa"/>
          </w:tcPr>
          <w:p w14:paraId="161922C3" w14:textId="77777777" w:rsidR="005D65A5" w:rsidRPr="009359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574C9C" w14:textId="77777777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22D83B" w14:textId="77777777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CE4E49" w14:textId="77777777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3592F" w14:paraId="4D4CFF4A" w14:textId="77777777" w:rsidTr="00801458">
        <w:tc>
          <w:tcPr>
            <w:tcW w:w="2336" w:type="dxa"/>
          </w:tcPr>
          <w:p w14:paraId="2948D8B2" w14:textId="77777777" w:rsidR="005D65A5" w:rsidRPr="009359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ADE806" w14:textId="77777777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AB1356" w14:textId="77777777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1185F6" w14:textId="77777777" w:rsidR="005D65A5" w:rsidRPr="0093592F" w:rsidRDefault="007478E0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359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59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5141"/>
      <w:r w:rsidRPr="009359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3592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92F" w:rsidRPr="0093592F" w14:paraId="58BD4C3C" w14:textId="77777777" w:rsidTr="007A0D5B">
        <w:tc>
          <w:tcPr>
            <w:tcW w:w="562" w:type="dxa"/>
          </w:tcPr>
          <w:p w14:paraId="1E971AE1" w14:textId="77777777" w:rsidR="0093592F" w:rsidRPr="0093592F" w:rsidRDefault="0093592F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EEE469" w14:textId="77777777" w:rsidR="0093592F" w:rsidRPr="0093592F" w:rsidRDefault="0093592F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59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E2F327" w14:textId="77777777" w:rsidR="0093592F" w:rsidRPr="0093592F" w:rsidRDefault="009359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59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5142"/>
      <w:r w:rsidRPr="009359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59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359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592F" w14:paraId="0267C479" w14:textId="77777777" w:rsidTr="00801458">
        <w:tc>
          <w:tcPr>
            <w:tcW w:w="2500" w:type="pct"/>
          </w:tcPr>
          <w:p w14:paraId="37F699C9" w14:textId="77777777" w:rsidR="00B8237E" w:rsidRPr="009359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59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59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59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592F" w14:paraId="3F240151" w14:textId="77777777" w:rsidTr="00801458">
        <w:tc>
          <w:tcPr>
            <w:tcW w:w="2500" w:type="pct"/>
          </w:tcPr>
          <w:p w14:paraId="61E91592" w14:textId="61A0874C" w:rsidR="00B8237E" w:rsidRPr="0093592F" w:rsidRDefault="00B8237E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3592F" w:rsidRDefault="005C548A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3592F" w14:paraId="3E4D8482" w14:textId="77777777" w:rsidTr="00801458">
        <w:tc>
          <w:tcPr>
            <w:tcW w:w="2500" w:type="pct"/>
          </w:tcPr>
          <w:p w14:paraId="1DEA9A51" w14:textId="77777777" w:rsidR="00B8237E" w:rsidRPr="009359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C2EE67F" w14:textId="77777777" w:rsidR="00B8237E" w:rsidRPr="0093592F" w:rsidRDefault="005C548A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3592F" w14:paraId="17E7930B" w14:textId="77777777" w:rsidTr="00801458">
        <w:tc>
          <w:tcPr>
            <w:tcW w:w="2500" w:type="pct"/>
          </w:tcPr>
          <w:p w14:paraId="3EE1380F" w14:textId="77777777" w:rsidR="00B8237E" w:rsidRPr="0093592F" w:rsidRDefault="00B8237E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306034" w14:textId="77777777" w:rsidR="00B8237E" w:rsidRPr="0093592F" w:rsidRDefault="005C548A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3592F" w14:paraId="4D75C1FB" w14:textId="77777777" w:rsidTr="00801458">
        <w:tc>
          <w:tcPr>
            <w:tcW w:w="2500" w:type="pct"/>
          </w:tcPr>
          <w:p w14:paraId="2A00D2E8" w14:textId="77777777" w:rsidR="00B8237E" w:rsidRPr="0093592F" w:rsidRDefault="00B8237E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A7D3D0" w14:textId="77777777" w:rsidR="00B8237E" w:rsidRPr="0093592F" w:rsidRDefault="005C548A" w:rsidP="00801458">
            <w:pPr>
              <w:rPr>
                <w:rFonts w:ascii="Times New Roman" w:hAnsi="Times New Roman" w:cs="Times New Roman"/>
              </w:rPr>
            </w:pPr>
            <w:r w:rsidRPr="0093592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359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3592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5143"/>
      <w:r w:rsidRPr="009359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3592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3592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92F">
        <w:rPr>
          <w:rFonts w:ascii="Times New Roman" w:hAnsi="Times New Roman" w:cs="Times New Roman"/>
          <w:color w:val="000000"/>
          <w:sz w:val="28"/>
          <w:szCs w:val="28"/>
        </w:rPr>
        <w:t>Шкалы оценива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5ED33" w14:textId="77777777" w:rsidR="001C137B" w:rsidRDefault="001C137B" w:rsidP="00315CA6">
      <w:pPr>
        <w:spacing w:after="0" w:line="240" w:lineRule="auto"/>
      </w:pPr>
      <w:r>
        <w:separator/>
      </w:r>
    </w:p>
  </w:endnote>
  <w:endnote w:type="continuationSeparator" w:id="0">
    <w:p w14:paraId="5DCE8F2A" w14:textId="77777777" w:rsidR="001C137B" w:rsidRDefault="001C13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55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E20C5" w14:textId="77777777" w:rsidR="001C137B" w:rsidRDefault="001C137B" w:rsidP="00315CA6">
      <w:pPr>
        <w:spacing w:after="0" w:line="240" w:lineRule="auto"/>
      </w:pPr>
      <w:r>
        <w:separator/>
      </w:r>
    </w:p>
  </w:footnote>
  <w:footnote w:type="continuationSeparator" w:id="0">
    <w:p w14:paraId="3DD4BA90" w14:textId="77777777" w:rsidR="001C137B" w:rsidRDefault="001C13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37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255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92F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2B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products/37734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34241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7B5EC-70DB-4C9C-9E1A-2EA967BA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3337</Words>
  <Characters>19025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